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68" w:rsidRDefault="005A3F68" w:rsidP="005A3F68">
      <w:pPr>
        <w:pStyle w:val="NormalWeb"/>
        <w:spacing w:after="0" w:afterAutospacing="0"/>
      </w:pPr>
      <w:r>
        <w:rPr>
          <w:b/>
          <w:bCs/>
          <w:color w:val="222222"/>
        </w:rPr>
        <w:t>Cher Monsieur DAURIAC,</w:t>
      </w:r>
    </w:p>
    <w:p w:rsidR="005A3F68" w:rsidRDefault="005A3F68" w:rsidP="005A3F68">
      <w:pPr>
        <w:pStyle w:val="NormalWeb"/>
        <w:spacing w:after="0" w:afterAutospacing="0"/>
      </w:pPr>
      <w:r>
        <w:br/>
        <w:t xml:space="preserve">Les éditions Robert </w:t>
      </w:r>
      <w:proofErr w:type="spellStart"/>
      <w:r>
        <w:t>Lafont</w:t>
      </w:r>
      <w:proofErr w:type="spellEnd"/>
      <w:r>
        <w:t xml:space="preserve"> Presse et Bertrand ROUGIER ont le plaisir et l’honneur de vous annoncer qu’un article est consacré à votre propriété dans le </w:t>
      </w:r>
      <w:r w:rsidRPr="00721E3E">
        <w:rPr>
          <w:b/>
          <w:color w:val="FF0000"/>
        </w:rPr>
        <w:t>Magazine du Vin d’Automne</w:t>
      </w:r>
      <w:r w:rsidRPr="00721E3E">
        <w:rPr>
          <w:color w:val="FF0000"/>
        </w:rPr>
        <w:t xml:space="preserve"> </w:t>
      </w:r>
      <w:r w:rsidRPr="00721E3E">
        <w:rPr>
          <w:b/>
          <w:color w:val="FF0000"/>
        </w:rPr>
        <w:t>2015</w:t>
      </w:r>
      <w:r>
        <w:t xml:space="preserve"> (publication le 14 septembre 2015, diffusion nationale, 80.000 exemplaires, Prix : 9,80 €, périodicité trimestrielle, grand format, </w:t>
      </w:r>
      <w:r>
        <w:rPr>
          <w:color w:val="000000"/>
          <w:lang w:val="en-US"/>
        </w:rPr>
        <w:t>100</w:t>
      </w:r>
      <w:r>
        <w:t xml:space="preserve"> pages entièrement illustrées et en couleurs).</w:t>
      </w:r>
    </w:p>
    <w:p w:rsidR="005A3F68" w:rsidRDefault="005A3F68" w:rsidP="005A3F68">
      <w:pPr>
        <w:pStyle w:val="NormalWeb"/>
        <w:spacing w:after="0" w:afterAutospacing="0"/>
      </w:pPr>
      <w:r>
        <w:rPr>
          <w:b/>
          <w:bCs/>
        </w:rPr>
        <w:br/>
        <w:t>Un de vos vins est précisément décrit dans l’article vous étant consacré</w:t>
      </w:r>
      <w:r>
        <w:t>.</w:t>
      </w:r>
    </w:p>
    <w:p w:rsidR="005A3F68" w:rsidRDefault="005A3F68" w:rsidP="005A3F68">
      <w:pPr>
        <w:pStyle w:val="NormalWeb"/>
        <w:spacing w:after="0" w:afterAutospacing="0"/>
      </w:pPr>
      <w:r>
        <w:br/>
        <w:t>Par ailleurs,</w:t>
      </w:r>
    </w:p>
    <w:p w:rsidR="005A3F68" w:rsidRDefault="005A3F68" w:rsidP="005A3F68">
      <w:pPr>
        <w:pStyle w:val="NormalWeb"/>
        <w:spacing w:after="0" w:afterAutospacing="0"/>
      </w:pPr>
      <w:r>
        <w:br/>
      </w:r>
      <w:proofErr w:type="gramStart"/>
      <w:r w:rsidR="00AD13AF">
        <w:rPr>
          <w:b/>
          <w:bCs/>
        </w:rPr>
        <w:t>votre</w:t>
      </w:r>
      <w:proofErr w:type="gramEnd"/>
      <w:r w:rsidR="00AD13AF">
        <w:rPr>
          <w:b/>
          <w:bCs/>
        </w:rPr>
        <w:t xml:space="preserve"> Château la Clémence 2011</w:t>
      </w:r>
      <w:r>
        <w:rPr>
          <w:b/>
          <w:bCs/>
        </w:rPr>
        <w:t xml:space="preserve"> </w:t>
      </w:r>
    </w:p>
    <w:p w:rsidR="005A3F68" w:rsidRDefault="005A3F68" w:rsidP="005A3F68">
      <w:pPr>
        <w:pStyle w:val="NormalWeb"/>
        <w:spacing w:after="0" w:afterAutospacing="0"/>
      </w:pPr>
      <w:bookmarkStart w:id="0" w:name="_GoBack"/>
      <w:r>
        <w:br/>
      </w:r>
      <w:proofErr w:type="gramStart"/>
      <w:r>
        <w:t>a</w:t>
      </w:r>
      <w:proofErr w:type="gramEnd"/>
      <w:r>
        <w:t xml:space="preserve"> été classé parmi les </w:t>
      </w:r>
      <w:r>
        <w:rPr>
          <w:b/>
          <w:bCs/>
          <w:color w:val="000000"/>
          <w:lang w:val="en-US"/>
        </w:rPr>
        <w:t>100</w:t>
      </w:r>
      <w:r>
        <w:t xml:space="preserve"> </w:t>
      </w:r>
      <w:r>
        <w:rPr>
          <w:b/>
          <w:bCs/>
        </w:rPr>
        <w:t>meilleurs vins de France</w:t>
      </w:r>
      <w:r>
        <w:t xml:space="preserve"> </w:t>
      </w:r>
      <w:r>
        <w:rPr>
          <w:b/>
          <w:bCs/>
        </w:rPr>
        <w:t>édition 2016</w:t>
      </w:r>
      <w:r>
        <w:t>.</w:t>
      </w:r>
    </w:p>
    <w:bookmarkEnd w:id="0"/>
    <w:p w:rsidR="005A3F68" w:rsidRDefault="005A3F68" w:rsidP="005A3F68">
      <w:pPr>
        <w:pStyle w:val="NormalWeb"/>
        <w:spacing w:after="0" w:afterAutospacing="0"/>
      </w:pPr>
      <w:r>
        <w:br/>
        <w:t>Il a notamment obtenu les distinctions suivantes :</w:t>
      </w:r>
    </w:p>
    <w:p w:rsidR="005A3F68" w:rsidRDefault="005A3F68" w:rsidP="005A3F68">
      <w:pPr>
        <w:pStyle w:val="NormalWeb"/>
        <w:spacing w:after="0" w:afterAutospacing="0"/>
      </w:pPr>
      <w:r>
        <w:t>2ème Meilleur vin de Pomerol</w:t>
      </w:r>
    </w:p>
    <w:p w:rsidR="005A3F68" w:rsidRDefault="005A3F68" w:rsidP="005A3F68">
      <w:pPr>
        <w:pStyle w:val="NormalWeb"/>
        <w:spacing w:after="0" w:afterAutospacing="0"/>
      </w:pPr>
      <w:r>
        <w:t>2ème Meilleur vin de Bordeaux du Millésime 2011</w:t>
      </w:r>
    </w:p>
    <w:p w:rsidR="005A3F68" w:rsidRDefault="005A3F68" w:rsidP="005A3F68">
      <w:pPr>
        <w:pStyle w:val="NormalWeb"/>
        <w:spacing w:after="0" w:afterAutospacing="0"/>
      </w:pPr>
      <w:r>
        <w:t>8ème Meilleur vin de Bordeaux</w:t>
      </w:r>
    </w:p>
    <w:p w:rsidR="005A3F68" w:rsidRDefault="005A3F68" w:rsidP="005A3F68">
      <w:pPr>
        <w:pStyle w:val="NormalWeb"/>
        <w:spacing w:after="0" w:afterAutospacing="0"/>
      </w:pPr>
      <w:r>
        <w:rPr>
          <w:b/>
          <w:bCs/>
          <w:shd w:val="clear" w:color="auto" w:fill="FFFF00"/>
        </w:rPr>
        <w:t>62ème meilleur vin de France</w:t>
      </w:r>
      <w:r>
        <w:rPr>
          <w:shd w:val="clear" w:color="auto" w:fill="FFFF00"/>
        </w:rPr>
        <w:t xml:space="preserve"> (</w:t>
      </w:r>
      <w:r>
        <w:rPr>
          <w:b/>
          <w:bCs/>
          <w:shd w:val="clear" w:color="auto" w:fill="FFFF00"/>
        </w:rPr>
        <w:t>note : 95/100</w:t>
      </w:r>
      <w:r>
        <w:rPr>
          <w:shd w:val="clear" w:color="auto" w:fill="FFFF00"/>
        </w:rPr>
        <w:t>)</w:t>
      </w:r>
    </w:p>
    <w:p w:rsidR="005A3F68" w:rsidRDefault="005A3F68" w:rsidP="005A3F68">
      <w:pPr>
        <w:pStyle w:val="NormalWeb"/>
        <w:spacing w:after="0" w:afterAutospacing="0"/>
      </w:pPr>
    </w:p>
    <w:p w:rsidR="005A3F68" w:rsidRDefault="005A3F68" w:rsidP="005A3F68">
      <w:pPr>
        <w:pStyle w:val="NormalWeb"/>
        <w:spacing w:after="0" w:afterAutospacing="0"/>
      </w:pPr>
    </w:p>
    <w:sectPr w:rsidR="005A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68"/>
    <w:rsid w:val="005A3F68"/>
    <w:rsid w:val="00721E3E"/>
    <w:rsid w:val="0076422B"/>
    <w:rsid w:val="00A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426A0-E74B-43FC-BC5C-13F16EED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A3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dauriac</dc:creator>
  <cp:keywords/>
  <dc:description/>
  <cp:lastModifiedBy>christian dauriac</cp:lastModifiedBy>
  <cp:revision>3</cp:revision>
  <dcterms:created xsi:type="dcterms:W3CDTF">2015-09-08T09:22:00Z</dcterms:created>
  <dcterms:modified xsi:type="dcterms:W3CDTF">2015-09-08T09:27:00Z</dcterms:modified>
</cp:coreProperties>
</file>